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BFC4" w14:textId="70B07A54" w:rsidR="00D4302C" w:rsidRDefault="002843D8">
      <w:bookmarkStart w:id="0" w:name="_Hlk72508347"/>
      <w:r>
        <w:rPr>
          <w:rFonts w:hint="eastAsia"/>
        </w:rPr>
        <w:t>「</w:t>
      </w:r>
      <w:r w:rsidR="00690D2D">
        <w:rPr>
          <w:rFonts w:hint="eastAsia"/>
        </w:rPr>
        <w:t>千葉看護学会</w:t>
      </w:r>
      <w:r w:rsidR="00155671">
        <w:rPr>
          <w:rFonts w:hint="eastAsia"/>
        </w:rPr>
        <w:t xml:space="preserve"> 利益相反（</w:t>
      </w:r>
      <w:r w:rsidR="00690D2D">
        <w:rPr>
          <w:rFonts w:hint="eastAsia"/>
        </w:rPr>
        <w:t>COI</w:t>
      </w:r>
      <w:r w:rsidR="00155671">
        <w:rPr>
          <w:rFonts w:hint="eastAsia"/>
        </w:rPr>
        <w:t>）</w:t>
      </w:r>
      <w:r w:rsidR="00690D2D">
        <w:rPr>
          <w:rFonts w:hint="eastAsia"/>
        </w:rPr>
        <w:t>管理</w:t>
      </w:r>
      <w:r>
        <w:rPr>
          <w:rFonts w:hint="eastAsia"/>
        </w:rPr>
        <w:t>指針」の細則</w:t>
      </w:r>
    </w:p>
    <w:bookmarkEnd w:id="0"/>
    <w:p w14:paraId="026172B0" w14:textId="3CCAC777" w:rsidR="00D4302C" w:rsidRDefault="00D4302C"/>
    <w:p w14:paraId="0B440CB0" w14:textId="77777777" w:rsidR="002843D8" w:rsidRDefault="002843D8" w:rsidP="002843D8">
      <w:r>
        <w:rPr>
          <w:rFonts w:hint="eastAsia"/>
        </w:rPr>
        <w:t>（目的）</w:t>
      </w:r>
    </w:p>
    <w:p w14:paraId="6E9300FF" w14:textId="2A2DCACA" w:rsidR="002843D8" w:rsidRPr="00AA6CAA" w:rsidRDefault="002843D8" w:rsidP="004D7867">
      <w:pPr>
        <w:tabs>
          <w:tab w:val="left" w:pos="426"/>
        </w:tabs>
        <w:ind w:left="630" w:hangingChars="300" w:hanging="630"/>
      </w:pPr>
      <w:r w:rsidRPr="00AA6CAA">
        <w:rPr>
          <w:rFonts w:hint="eastAsia"/>
        </w:rPr>
        <w:t>第１条</w:t>
      </w:r>
      <w:r w:rsidRPr="00AA6CAA">
        <w:t xml:space="preserve"> 本細則は、</w:t>
      </w:r>
      <w:r w:rsidRPr="00AA6CAA">
        <w:rPr>
          <w:rFonts w:hint="eastAsia"/>
        </w:rPr>
        <w:t>千葉看護学会</w:t>
      </w:r>
      <w:r w:rsidRPr="00AA6CAA">
        <w:t>（以下、本会という）における利益相</w:t>
      </w:r>
      <w:r w:rsidRPr="00AA6CAA">
        <w:rPr>
          <w:rFonts w:hint="eastAsia"/>
        </w:rPr>
        <w:t>反（</w:t>
      </w:r>
      <w:r w:rsidRPr="00AA6CAA">
        <w:t>conflict of interest, 以下、COIという）</w:t>
      </w:r>
      <w:r w:rsidRPr="00AA6CAA">
        <w:rPr>
          <w:rFonts w:hint="eastAsia"/>
        </w:rPr>
        <w:t>管理</w:t>
      </w:r>
      <w:r w:rsidRPr="00AA6CAA">
        <w:t>指針運用のための取扱</w:t>
      </w:r>
      <w:r w:rsidRPr="00AA6CAA">
        <w:rPr>
          <w:rFonts w:hint="eastAsia"/>
        </w:rPr>
        <w:t>いを定める。</w:t>
      </w:r>
    </w:p>
    <w:p w14:paraId="67894A6C" w14:textId="7D1D2652" w:rsidR="002843D8" w:rsidRPr="00AA6CAA" w:rsidRDefault="002843D8" w:rsidP="002843D8"/>
    <w:p w14:paraId="7102CDE6" w14:textId="0DD0825C" w:rsidR="002843D8" w:rsidRPr="00AA6CAA" w:rsidRDefault="002843D8" w:rsidP="002843D8">
      <w:r w:rsidRPr="00AA6CAA">
        <w:t>（発表・講演等における届出および届出事項の公開）</w:t>
      </w:r>
    </w:p>
    <w:p w14:paraId="438A77A9" w14:textId="56CBBE34" w:rsidR="002843D8" w:rsidRPr="00AA6CAA" w:rsidRDefault="004D7867" w:rsidP="0010168A">
      <w:pPr>
        <w:ind w:left="630" w:hangingChars="300" w:hanging="630"/>
      </w:pPr>
      <w:r w:rsidRPr="00AA6CAA">
        <w:rPr>
          <w:rFonts w:hint="eastAsia"/>
        </w:rPr>
        <w:t xml:space="preserve">第2条 </w:t>
      </w:r>
      <w:r w:rsidR="002843D8" w:rsidRPr="00AA6CAA">
        <w:t>本会の学術集会で発表・講演を行</w:t>
      </w:r>
      <w:bookmarkStart w:id="1" w:name="_GoBack"/>
      <w:bookmarkEnd w:id="1"/>
      <w:r w:rsidR="002843D8" w:rsidRPr="00AA6CAA">
        <w:t>う場合、別紙1に定めるCOIに関する事項について、COIの有無にかかわらず、発表・講演時に発表スライドの最初またはポスターの最後に、本会で示す開示例</w:t>
      </w:r>
      <w:r w:rsidR="00853E99" w:rsidRPr="00AA6CAA">
        <w:rPr>
          <w:rFonts w:hint="eastAsia"/>
        </w:rPr>
        <w:t>（様式</w:t>
      </w:r>
      <w:r w:rsidR="00391D40" w:rsidRPr="00AA6CAA">
        <w:rPr>
          <w:rFonts w:hint="eastAsia"/>
        </w:rPr>
        <w:t>4</w:t>
      </w:r>
      <w:r w:rsidR="00853E99" w:rsidRPr="00AA6CAA">
        <w:rPr>
          <w:rFonts w:hint="eastAsia"/>
        </w:rPr>
        <w:t>）</w:t>
      </w:r>
      <w:r w:rsidR="002843D8" w:rsidRPr="00AA6CAA">
        <w:t>にならい、開示しなければならない。またCOI</w:t>
      </w:r>
      <w:r w:rsidR="00DD4355" w:rsidRPr="00AA6CAA">
        <w:rPr>
          <w:rFonts w:hint="eastAsia"/>
        </w:rPr>
        <w:t>が報告基準の状態に「有る」</w:t>
      </w:r>
      <w:r w:rsidR="002843D8" w:rsidRPr="00AA6CAA">
        <w:t>場合には、別に定める様式（様式1）により、演題登録時に、本会</w:t>
      </w:r>
      <w:r w:rsidR="00C622C4" w:rsidRPr="00AA6CAA">
        <w:t>事務局</w:t>
      </w:r>
      <w:r w:rsidR="002843D8" w:rsidRPr="00AA6CAA">
        <w:t>に対して文書で届け出なければならない。</w:t>
      </w:r>
    </w:p>
    <w:p w14:paraId="06D2768C" w14:textId="080DF11B" w:rsidR="002843D8" w:rsidRPr="00AA6CAA" w:rsidRDefault="002843D8" w:rsidP="0010168A">
      <w:pPr>
        <w:ind w:leftChars="200" w:left="630" w:hangingChars="100" w:hanging="210"/>
      </w:pPr>
      <w:r w:rsidRPr="00AA6CAA">
        <w:t>２ 教育</w:t>
      </w:r>
      <w:r w:rsidR="00CA3E25" w:rsidRPr="00AA6CAA">
        <w:rPr>
          <w:rFonts w:hint="eastAsia"/>
        </w:rPr>
        <w:t>・研究</w:t>
      </w:r>
      <w:r w:rsidRPr="00AA6CAA">
        <w:t>セミナー等の講演者は、別紙1に定めるCOIに関する事項について、COIの有無にかかわらず、講演時には講演スライドの最初に、本会で示す開示例</w:t>
      </w:r>
      <w:r w:rsidR="00853E99" w:rsidRPr="00AA6CAA">
        <w:rPr>
          <w:rFonts w:hint="eastAsia"/>
        </w:rPr>
        <w:t>（様式３）</w:t>
      </w:r>
      <w:r w:rsidRPr="00AA6CAA">
        <w:t>にならい、開示しなければならない。またCOI</w:t>
      </w:r>
      <w:r w:rsidR="00DD4355" w:rsidRPr="00AA6CAA">
        <w:rPr>
          <w:rFonts w:hint="eastAsia"/>
        </w:rPr>
        <w:t>が報告基準</w:t>
      </w:r>
      <w:r w:rsidR="00433E24" w:rsidRPr="00AA6CAA">
        <w:rPr>
          <w:rFonts w:hint="eastAsia"/>
        </w:rPr>
        <w:t>の状態に「有る」</w:t>
      </w:r>
      <w:r w:rsidRPr="00AA6CAA">
        <w:t>場合には、別に定める様式（様式1）により、講演前に、本会事務</w:t>
      </w:r>
      <w:r w:rsidR="00C622C4" w:rsidRPr="00AA6CAA">
        <w:rPr>
          <w:rFonts w:hint="eastAsia"/>
        </w:rPr>
        <w:t>局</w:t>
      </w:r>
      <w:r w:rsidRPr="00AA6CAA">
        <w:t>を通じて</w:t>
      </w:r>
      <w:r w:rsidR="00CA3E25" w:rsidRPr="00AA6CAA">
        <w:rPr>
          <w:rFonts w:hint="eastAsia"/>
        </w:rPr>
        <w:t>研究活動推進</w:t>
      </w:r>
      <w:r w:rsidRPr="00AA6CAA">
        <w:t>委員会に届け出なければならない。</w:t>
      </w:r>
    </w:p>
    <w:p w14:paraId="71ADB932" w14:textId="4ADC9DF5" w:rsidR="002843D8" w:rsidRPr="00AA6CAA" w:rsidRDefault="002843D8" w:rsidP="0010168A">
      <w:pPr>
        <w:ind w:leftChars="200" w:left="630" w:hangingChars="100" w:hanging="210"/>
      </w:pPr>
      <w:r w:rsidRPr="00AA6CAA">
        <w:t>３ 学会誌に論文を投稿する著者全員は、別紙1に定めるCOIに関する事項について、</w:t>
      </w:r>
      <w:r w:rsidR="00FB036B" w:rsidRPr="00AA6CAA">
        <w:rPr>
          <w:rFonts w:hint="eastAsia"/>
        </w:rPr>
        <w:t>様式</w:t>
      </w:r>
      <w:r w:rsidR="00391D40" w:rsidRPr="00AA6CAA">
        <w:rPr>
          <w:rFonts w:hint="eastAsia"/>
        </w:rPr>
        <w:t>２</w:t>
      </w:r>
      <w:r w:rsidR="00FB036B" w:rsidRPr="00AA6CAA">
        <w:rPr>
          <w:rFonts w:hint="eastAsia"/>
        </w:rPr>
        <w:t>により、</w:t>
      </w:r>
      <w:r w:rsidRPr="00AA6CAA">
        <w:t>当該発表内容に関わるCOI</w:t>
      </w:r>
      <w:r w:rsidR="00DD4355" w:rsidRPr="00AA6CAA">
        <w:rPr>
          <w:rFonts w:hint="eastAsia"/>
        </w:rPr>
        <w:t>の</w:t>
      </w:r>
      <w:r w:rsidRPr="00AA6CAA">
        <w:t>状態を投稿時に本会事務</w:t>
      </w:r>
      <w:r w:rsidR="0010168A" w:rsidRPr="00AA6CAA">
        <w:rPr>
          <w:rFonts w:hint="eastAsia"/>
        </w:rPr>
        <w:t>局</w:t>
      </w:r>
      <w:r w:rsidRPr="00AA6CAA">
        <w:t>を通じて編集委員会に届け出なければならない。また、投稿時には、投稿規程にもとづき論文内に</w:t>
      </w:r>
      <w:r w:rsidR="00DD4355" w:rsidRPr="00AA6CAA">
        <w:rPr>
          <w:rFonts w:hint="eastAsia"/>
        </w:rPr>
        <w:t>COIの有無</w:t>
      </w:r>
      <w:r w:rsidR="00461C58" w:rsidRPr="00AA6CAA">
        <w:rPr>
          <w:rFonts w:hint="eastAsia"/>
        </w:rPr>
        <w:t>について</w:t>
      </w:r>
      <w:r w:rsidRPr="00AA6CAA">
        <w:t>記載しなければならない。</w:t>
      </w:r>
    </w:p>
    <w:p w14:paraId="068C6B47" w14:textId="77777777" w:rsidR="002843D8" w:rsidRPr="00AA6CAA" w:rsidRDefault="002843D8" w:rsidP="002843D8">
      <w:pPr>
        <w:ind w:leftChars="100" w:left="420" w:hangingChars="100" w:hanging="210"/>
      </w:pPr>
    </w:p>
    <w:p w14:paraId="10910269" w14:textId="7B66230C" w:rsidR="0010168A" w:rsidRPr="00AA6CAA" w:rsidRDefault="002843D8" w:rsidP="002843D8">
      <w:pPr>
        <w:ind w:left="840" w:hangingChars="400" w:hanging="840"/>
      </w:pPr>
      <w:r w:rsidRPr="00AA6CAA">
        <w:t>（</w:t>
      </w:r>
      <w:r w:rsidR="00D926FA" w:rsidRPr="00AA6CAA">
        <w:rPr>
          <w:rFonts w:hint="eastAsia"/>
        </w:rPr>
        <w:t>本会役員</w:t>
      </w:r>
      <w:r w:rsidRPr="00AA6CAA">
        <w:t>、</w:t>
      </w:r>
      <w:r w:rsidR="007B31ED" w:rsidRPr="00AA6CAA">
        <w:rPr>
          <w:rFonts w:hint="eastAsia"/>
        </w:rPr>
        <w:t>評議員</w:t>
      </w:r>
      <w:r w:rsidR="00D926FA" w:rsidRPr="00AA6CAA">
        <w:rPr>
          <w:rFonts w:hint="eastAsia"/>
        </w:rPr>
        <w:t>、学術集会会長、各種委員会等委員など</w:t>
      </w:r>
      <w:r w:rsidRPr="00AA6CAA">
        <w:t>のCOI</w:t>
      </w:r>
      <w:r w:rsidR="00D926FA" w:rsidRPr="00AA6CAA">
        <w:rPr>
          <w:rFonts w:hint="eastAsia"/>
        </w:rPr>
        <w:t>自己申告</w:t>
      </w:r>
      <w:r w:rsidRPr="00AA6CAA">
        <w:t>）</w:t>
      </w:r>
    </w:p>
    <w:p w14:paraId="789D82CC" w14:textId="66D5250B" w:rsidR="00C622C4" w:rsidRPr="00AA6CAA" w:rsidRDefault="004D7867" w:rsidP="004D7867">
      <w:pPr>
        <w:tabs>
          <w:tab w:val="left" w:pos="284"/>
          <w:tab w:val="left" w:pos="426"/>
        </w:tabs>
        <w:ind w:left="630" w:hangingChars="300" w:hanging="630"/>
      </w:pPr>
      <w:r w:rsidRPr="00AA6CAA">
        <w:rPr>
          <w:rFonts w:hint="eastAsia"/>
        </w:rPr>
        <w:t xml:space="preserve">第3条 </w:t>
      </w:r>
      <w:r w:rsidR="002843D8" w:rsidRPr="00AA6CAA">
        <w:t>本会の</w:t>
      </w:r>
      <w:r w:rsidR="00D926FA" w:rsidRPr="00AA6CAA">
        <w:rPr>
          <w:rFonts w:hint="eastAsia"/>
        </w:rPr>
        <w:t>理事長、副理事長、</w:t>
      </w:r>
      <w:r w:rsidR="002843D8" w:rsidRPr="00AA6CAA">
        <w:t>理事・監事、</w:t>
      </w:r>
      <w:r w:rsidR="00163E93" w:rsidRPr="00AA6CAA">
        <w:rPr>
          <w:rFonts w:hint="eastAsia"/>
        </w:rPr>
        <w:t>評議員</w:t>
      </w:r>
      <w:r w:rsidR="00D926FA" w:rsidRPr="00AA6CAA">
        <w:rPr>
          <w:rFonts w:hint="eastAsia"/>
        </w:rPr>
        <w:t>、学術集会会長、各種委員会等の委員は、就任時に</w:t>
      </w:r>
      <w:r w:rsidR="002843D8" w:rsidRPr="00AA6CAA">
        <w:t>、別紙1に定めるCOIに関する事項について、別に定める様式（様式</w:t>
      </w:r>
      <w:r w:rsidR="00391D40" w:rsidRPr="00AA6CAA">
        <w:rPr>
          <w:rFonts w:hint="eastAsia"/>
        </w:rPr>
        <w:t>３</w:t>
      </w:r>
      <w:r w:rsidR="002843D8" w:rsidRPr="00AA6CAA">
        <w:t>）により本会</w:t>
      </w:r>
      <w:r w:rsidR="00C622C4" w:rsidRPr="00AA6CAA">
        <w:t>事務局</w:t>
      </w:r>
      <w:r w:rsidR="002843D8" w:rsidRPr="00AA6CAA">
        <w:t>に対して文書で届け出なければならない。また、</w:t>
      </w:r>
      <w:r w:rsidR="00813F3E" w:rsidRPr="00AA6CAA">
        <w:rPr>
          <w:rFonts w:hint="eastAsia"/>
        </w:rPr>
        <w:t>就任後、</w:t>
      </w:r>
      <w:r w:rsidR="002843D8" w:rsidRPr="00AA6CAA">
        <w:t>COI</w:t>
      </w:r>
      <w:r w:rsidR="00433E24" w:rsidRPr="00AA6CAA">
        <w:rPr>
          <w:rFonts w:hint="eastAsia"/>
        </w:rPr>
        <w:t>が報告基準に該当する状態</w:t>
      </w:r>
      <w:r w:rsidR="002843D8" w:rsidRPr="00AA6CAA">
        <w:t>が</w:t>
      </w:r>
      <w:r w:rsidR="00433E24" w:rsidRPr="00AA6CAA">
        <w:rPr>
          <w:rFonts w:hint="eastAsia"/>
        </w:rPr>
        <w:t>生じた</w:t>
      </w:r>
      <w:r w:rsidR="002843D8" w:rsidRPr="00AA6CAA">
        <w:t>場合は、すみやかに追加・修正内容を自己申告しなければならない。</w:t>
      </w:r>
    </w:p>
    <w:p w14:paraId="79AEE8F3" w14:textId="77777777" w:rsidR="00C622C4" w:rsidRPr="00AA6CAA" w:rsidRDefault="00C622C4" w:rsidP="0010168A">
      <w:pPr>
        <w:ind w:leftChars="200" w:left="630" w:hangingChars="100" w:hanging="210"/>
      </w:pPr>
    </w:p>
    <w:p w14:paraId="0C4BBABB" w14:textId="2F130099" w:rsidR="00B17D89" w:rsidRPr="00AA6CAA" w:rsidRDefault="0004472B" w:rsidP="00B17D89">
      <w:r w:rsidRPr="00AA6CAA">
        <w:rPr>
          <w:rFonts w:hint="eastAsia"/>
        </w:rPr>
        <w:t>（COI申告書の管理および利用）</w:t>
      </w:r>
    </w:p>
    <w:p w14:paraId="5F241728" w14:textId="74AE22BA" w:rsidR="0004472B" w:rsidRPr="00AA6CAA" w:rsidRDefault="004D7867" w:rsidP="0004472B">
      <w:pPr>
        <w:ind w:left="630" w:hangingChars="300" w:hanging="630"/>
      </w:pPr>
      <w:r w:rsidRPr="00AA6CAA">
        <w:rPr>
          <w:rFonts w:hint="eastAsia"/>
        </w:rPr>
        <w:t xml:space="preserve">第4条 </w:t>
      </w:r>
      <w:r w:rsidR="0004472B" w:rsidRPr="00AA6CAA">
        <w:t>本細則に基づいて学会に提出されたCOI申告書は、本会事務</w:t>
      </w:r>
      <w:r w:rsidR="0004472B" w:rsidRPr="00AA6CAA">
        <w:rPr>
          <w:rFonts w:hint="eastAsia"/>
        </w:rPr>
        <w:t>局</w:t>
      </w:r>
      <w:r w:rsidR="0004472B" w:rsidRPr="00AA6CAA">
        <w:t>において理事長の監督の下、個人情報として２年間厳重に保管され、原則的に部外秘とする。保管期間を経過した後には、理事長の監督下において速やかに削除・廃棄される。ただし、削除・廃棄することが適当でないと理事会が認めた場合には、必要な期間を定めて削除・廃棄を保留できるものとする。</w:t>
      </w:r>
    </w:p>
    <w:p w14:paraId="656BD787" w14:textId="57771CA0" w:rsidR="0004472B" w:rsidRPr="00AA6CAA" w:rsidRDefault="0004472B" w:rsidP="0004472B">
      <w:pPr>
        <w:ind w:leftChars="300" w:left="630" w:firstLineChars="100" w:firstLine="210"/>
      </w:pPr>
      <w:r w:rsidRPr="00AA6CAA">
        <w:t>COI申告書は、本指針に定められた事項を処理するために、理事会および</w:t>
      </w:r>
      <w:r w:rsidRPr="00AA6CAA">
        <w:rPr>
          <w:rFonts w:hint="eastAsia"/>
        </w:rPr>
        <w:t>COI</w:t>
      </w:r>
      <w:r w:rsidRPr="00AA6CAA">
        <w:t>委員会が随時利用できるものとする。</w:t>
      </w:r>
      <w:r w:rsidRPr="00AA6CAA">
        <w:br/>
      </w:r>
    </w:p>
    <w:p w14:paraId="0879DD53" w14:textId="3776246F" w:rsidR="0004472B" w:rsidRPr="00AA6CAA" w:rsidRDefault="0004472B" w:rsidP="0004472B">
      <w:r w:rsidRPr="00AA6CAA">
        <w:rPr>
          <w:rFonts w:hint="eastAsia"/>
        </w:rPr>
        <w:t>（申告者のCOI状態の開示および公開）</w:t>
      </w:r>
    </w:p>
    <w:p w14:paraId="4A609110" w14:textId="202F8828" w:rsidR="0004472B" w:rsidRPr="00AA6CAA" w:rsidRDefault="004D7867" w:rsidP="00433E24">
      <w:pPr>
        <w:ind w:left="708" w:hangingChars="337" w:hanging="708"/>
      </w:pPr>
      <w:r w:rsidRPr="00AA6CAA">
        <w:rPr>
          <w:rFonts w:hint="eastAsia"/>
        </w:rPr>
        <w:t xml:space="preserve">第5条 </w:t>
      </w:r>
      <w:r w:rsidR="0004472B" w:rsidRPr="00AA6CAA">
        <w:t>当該申告者のCOI</w:t>
      </w:r>
      <w:r w:rsidR="00433E24" w:rsidRPr="00AA6CAA">
        <w:rPr>
          <w:rFonts w:hint="eastAsia"/>
        </w:rPr>
        <w:t>の</w:t>
      </w:r>
      <w:r w:rsidR="0004472B" w:rsidRPr="00AA6CAA">
        <w:t>状態について、疑義もしくは社会的・道義的問題が生じた場合</w:t>
      </w:r>
      <w:r w:rsidR="0004472B" w:rsidRPr="00AA6CAA">
        <w:lastRenderedPageBreak/>
        <w:t>には、</w:t>
      </w:r>
      <w:r w:rsidR="0004472B" w:rsidRPr="00AA6CAA">
        <w:rPr>
          <w:rFonts w:hint="eastAsia"/>
        </w:rPr>
        <w:t>COI</w:t>
      </w:r>
      <w:r w:rsidR="0004472B" w:rsidRPr="00AA6CAA">
        <w:t>委員会や理事会の協議を経て、必要な事項について本会内部に開示あるいは社会へ公表するものとする。</w:t>
      </w:r>
    </w:p>
    <w:p w14:paraId="0C085A16" w14:textId="77777777" w:rsidR="00B17D89" w:rsidRPr="00AA6CAA" w:rsidRDefault="00B17D89" w:rsidP="00B17D89">
      <w:pPr>
        <w:ind w:leftChars="200" w:left="630" w:hangingChars="100" w:hanging="210"/>
      </w:pPr>
    </w:p>
    <w:p w14:paraId="15A8F929" w14:textId="77777777" w:rsidR="00B17D89" w:rsidRPr="00AA6CAA" w:rsidRDefault="002843D8" w:rsidP="00B17D89">
      <w:pPr>
        <w:ind w:leftChars="200" w:left="630" w:hangingChars="100" w:hanging="210"/>
      </w:pPr>
      <w:r w:rsidRPr="00AA6CAA">
        <w:t>（不服申し立て）</w:t>
      </w:r>
    </w:p>
    <w:p w14:paraId="4852A6DA" w14:textId="13F08572" w:rsidR="00B17D89" w:rsidRPr="00AA6CAA" w:rsidRDefault="004D7867" w:rsidP="004D7867">
      <w:pPr>
        <w:tabs>
          <w:tab w:val="left" w:pos="284"/>
          <w:tab w:val="left" w:pos="426"/>
        </w:tabs>
        <w:ind w:left="630" w:hangingChars="300" w:hanging="630"/>
      </w:pPr>
      <w:r w:rsidRPr="00AA6CAA">
        <w:rPr>
          <w:rFonts w:hint="eastAsia"/>
        </w:rPr>
        <w:t>第6条</w:t>
      </w:r>
      <w:r w:rsidRPr="00AA6CAA">
        <w:t xml:space="preserve"> </w:t>
      </w:r>
      <w:r w:rsidR="002843D8" w:rsidRPr="00AA6CAA">
        <w:t>COI</w:t>
      </w:r>
      <w:r w:rsidR="00323808" w:rsidRPr="00AA6CAA">
        <w:rPr>
          <w:rFonts w:hint="eastAsia"/>
        </w:rPr>
        <w:t>管理</w:t>
      </w:r>
      <w:r w:rsidR="002843D8" w:rsidRPr="00AA6CAA">
        <w:t>指針違反者として通知を受けた被措置者は、当該結果に不服があるときは、理事会議決の結果を受けた通知後7日以内に、</w:t>
      </w:r>
      <w:r w:rsidR="007B31ED" w:rsidRPr="00AA6CAA">
        <w:t>理事長</w:t>
      </w:r>
      <w:r w:rsidR="002843D8" w:rsidRPr="00AA6CAA">
        <w:t>宛の不服申し立て審査請求書（以下、審査請求書という）を学会</w:t>
      </w:r>
      <w:r w:rsidR="00C622C4" w:rsidRPr="00AA6CAA">
        <w:t>事務局</w:t>
      </w:r>
      <w:r w:rsidR="002843D8" w:rsidRPr="00AA6CAA">
        <w:t>に提出することにより、審査請求をすることができる。その場合、異議理由の根拠となる関連情報を文書で示す必要がある。</w:t>
      </w:r>
    </w:p>
    <w:p w14:paraId="6F6189C1" w14:textId="562FB64F" w:rsidR="00B17D89" w:rsidRPr="00AA6CAA" w:rsidRDefault="002843D8" w:rsidP="00B17D89">
      <w:pPr>
        <w:ind w:leftChars="200" w:left="630" w:hangingChars="100" w:hanging="210"/>
      </w:pPr>
      <w:r w:rsidRPr="00AA6CAA">
        <w:t>２ 前項で記した不服申し立て審査請求を受けた場合、</w:t>
      </w:r>
      <w:r w:rsidR="007B31ED" w:rsidRPr="00AA6CAA">
        <w:t>理事長</w:t>
      </w:r>
      <w:r w:rsidRPr="00AA6CAA">
        <w:t>は速やかに不服申し立て審査委員会（以下、審査委員会という）を設置しなければならない。審査委会は</w:t>
      </w:r>
      <w:r w:rsidR="00B17D89" w:rsidRPr="00AA6CAA">
        <w:rPr>
          <w:rFonts w:hint="eastAsia"/>
        </w:rPr>
        <w:t>理事長</w:t>
      </w:r>
      <w:r w:rsidRPr="00AA6CAA">
        <w:t>が指名する理事若干名、</w:t>
      </w:r>
      <w:r w:rsidR="007B31ED" w:rsidRPr="00AA6CAA">
        <w:rPr>
          <w:rFonts w:hint="eastAsia"/>
        </w:rPr>
        <w:t>評議員</w:t>
      </w:r>
      <w:r w:rsidRPr="00AA6CAA">
        <w:t>若干名および外部委員1名以上により構成され、委員長は委員の互選により選出する。</w:t>
      </w:r>
      <w:r w:rsidR="00B17D89" w:rsidRPr="00AA6CAA">
        <w:t>COI</w:t>
      </w:r>
      <w:r w:rsidRPr="00AA6CAA">
        <w:t>委員会は審査委員会の委員を兼ねることはできない。審査委員会は審査請求書を受領してから30日以内に委員会を開催して、審査を行う。その際、審査委員会は</w:t>
      </w:r>
      <w:r w:rsidR="00B17D89" w:rsidRPr="00AA6CAA">
        <w:t>COI</w:t>
      </w:r>
      <w:r w:rsidRPr="00AA6CAA">
        <w:t>委員長または各種委員会委員長とその担当理事または学術集会</w:t>
      </w:r>
      <w:r w:rsidR="00D3128F" w:rsidRPr="00AA6CAA">
        <w:rPr>
          <w:rFonts w:hint="eastAsia"/>
        </w:rPr>
        <w:t>会</w:t>
      </w:r>
      <w:r w:rsidRPr="00AA6CAA">
        <w:t>長、および当該審査請求者の双方の意見を直接聴取するものとする（但し、定められた期日に出席しない場合はその限りでない）。審査委員会は、特別の事情がない限り、審査委員会開催後</w:t>
      </w:r>
      <w:r w:rsidR="00B73476" w:rsidRPr="00AA6CAA">
        <w:rPr>
          <w:rFonts w:hint="eastAsia"/>
        </w:rPr>
        <w:t>30日</w:t>
      </w:r>
      <w:r w:rsidRPr="00AA6CAA">
        <w:t>以内に不服申し立てに対する答申書をまとめ、理事</w:t>
      </w:r>
      <w:r w:rsidR="00B17D89" w:rsidRPr="00AA6CAA">
        <w:rPr>
          <w:rFonts w:hint="eastAsia"/>
        </w:rPr>
        <w:t>長</w:t>
      </w:r>
      <w:r w:rsidRPr="00AA6CAA">
        <w:t>に提出する。</w:t>
      </w:r>
    </w:p>
    <w:p w14:paraId="61E14D38" w14:textId="4AF68259" w:rsidR="00B17D89" w:rsidRPr="00AA6CAA" w:rsidRDefault="002843D8" w:rsidP="00B17D89">
      <w:pPr>
        <w:ind w:leftChars="200" w:left="630" w:hangingChars="100" w:hanging="210"/>
      </w:pPr>
      <w:r w:rsidRPr="00AA6CAA">
        <w:t>３ 理事</w:t>
      </w:r>
      <w:r w:rsidR="00B17D89" w:rsidRPr="00AA6CAA">
        <w:rPr>
          <w:rFonts w:hint="eastAsia"/>
        </w:rPr>
        <w:t>長</w:t>
      </w:r>
      <w:r w:rsidRPr="00AA6CAA">
        <w:t>は答申書の内容を受けて対応を決定し、審査請求者に結果を通知する。</w:t>
      </w:r>
    </w:p>
    <w:p w14:paraId="3DFCBDE2" w14:textId="77777777" w:rsidR="00B17D89" w:rsidRPr="00AA6CAA" w:rsidRDefault="00B17D89" w:rsidP="00B17D89">
      <w:pPr>
        <w:ind w:leftChars="200" w:left="630" w:hangingChars="100" w:hanging="210"/>
      </w:pPr>
    </w:p>
    <w:p w14:paraId="2D72B013" w14:textId="77777777" w:rsidR="00B17D89" w:rsidRPr="00AA6CAA" w:rsidRDefault="002843D8" w:rsidP="00B17D89">
      <w:pPr>
        <w:ind w:leftChars="200" w:left="630" w:hangingChars="100" w:hanging="210"/>
      </w:pPr>
      <w:r w:rsidRPr="00AA6CAA">
        <w:t>（細則の変更）</w:t>
      </w:r>
    </w:p>
    <w:p w14:paraId="0342C8DF" w14:textId="631EB6DF" w:rsidR="00830A26" w:rsidRPr="00AA6CAA" w:rsidRDefault="004D7867" w:rsidP="00B17D89">
      <w:r w:rsidRPr="00AA6CAA">
        <w:rPr>
          <w:rFonts w:hint="eastAsia"/>
        </w:rPr>
        <w:t xml:space="preserve">第7条 </w:t>
      </w:r>
      <w:r w:rsidR="002843D8" w:rsidRPr="00AA6CAA">
        <w:t>本細則は、理事会の議決を経て、変更することができる。</w:t>
      </w:r>
    </w:p>
    <w:p w14:paraId="71F2373C" w14:textId="6DF379E7" w:rsidR="00754D5A" w:rsidRPr="00AA6CAA" w:rsidRDefault="00754D5A" w:rsidP="00B17D89"/>
    <w:p w14:paraId="6254246D" w14:textId="6E1363E8" w:rsidR="002843D8" w:rsidRPr="00AA6CAA" w:rsidRDefault="002843D8" w:rsidP="00B17D89">
      <w:r w:rsidRPr="00AA6CAA">
        <w:t>附則 本細則は、</w:t>
      </w:r>
      <w:r w:rsidR="00323808" w:rsidRPr="00AA6CAA">
        <w:rPr>
          <w:rFonts w:hint="eastAsia"/>
        </w:rPr>
        <w:t>2022</w:t>
      </w:r>
      <w:r w:rsidRPr="00AA6CAA">
        <w:t>年</w:t>
      </w:r>
      <w:r w:rsidR="00323808" w:rsidRPr="00AA6CAA">
        <w:rPr>
          <w:rFonts w:hint="eastAsia"/>
        </w:rPr>
        <w:t>３</w:t>
      </w:r>
      <w:r w:rsidRPr="00AA6CAA">
        <w:t>月</w:t>
      </w:r>
      <w:r w:rsidR="00323808" w:rsidRPr="00AA6CAA">
        <w:rPr>
          <w:rFonts w:hint="eastAsia"/>
        </w:rPr>
        <w:t>１</w:t>
      </w:r>
      <w:r w:rsidRPr="00AA6CAA">
        <w:t>日から施行する。</w:t>
      </w:r>
    </w:p>
    <w:sectPr w:rsidR="002843D8" w:rsidRPr="00AA6CAA" w:rsidSect="00754D5A">
      <w:pgSz w:w="11906" w:h="16838" w:code="9"/>
      <w:pgMar w:top="1134" w:right="1701" w:bottom="1134" w:left="1701" w:header="851" w:footer="992" w:gutter="0"/>
      <w:cols w:space="425"/>
      <w:docGrid w:type="linesAndChars" w:linePitch="35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4673" w16cex:dateUtc="2021-12-01T1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F26C6" w14:textId="77777777" w:rsidR="002B1366" w:rsidRDefault="002B1366" w:rsidP="001B29A0">
      <w:r>
        <w:separator/>
      </w:r>
    </w:p>
  </w:endnote>
  <w:endnote w:type="continuationSeparator" w:id="0">
    <w:p w14:paraId="7AF6E0B1" w14:textId="77777777" w:rsidR="002B1366" w:rsidRDefault="002B1366" w:rsidP="001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F4C6" w14:textId="77777777" w:rsidR="002B1366" w:rsidRDefault="002B1366" w:rsidP="001B29A0">
      <w:r>
        <w:separator/>
      </w:r>
    </w:p>
  </w:footnote>
  <w:footnote w:type="continuationSeparator" w:id="0">
    <w:p w14:paraId="034F47BC" w14:textId="77777777" w:rsidR="002B1366" w:rsidRDefault="002B1366" w:rsidP="001B2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2D"/>
    <w:rsid w:val="00005344"/>
    <w:rsid w:val="0004472B"/>
    <w:rsid w:val="00047846"/>
    <w:rsid w:val="000B1A0F"/>
    <w:rsid w:val="000C5D7E"/>
    <w:rsid w:val="000D0B19"/>
    <w:rsid w:val="0010168A"/>
    <w:rsid w:val="001059B6"/>
    <w:rsid w:val="001117D8"/>
    <w:rsid w:val="00155671"/>
    <w:rsid w:val="00163E93"/>
    <w:rsid w:val="001A64B2"/>
    <w:rsid w:val="001B29A0"/>
    <w:rsid w:val="001C3B2A"/>
    <w:rsid w:val="00223E3E"/>
    <w:rsid w:val="002843D8"/>
    <w:rsid w:val="002B1366"/>
    <w:rsid w:val="002F01CA"/>
    <w:rsid w:val="002F23D9"/>
    <w:rsid w:val="0031380C"/>
    <w:rsid w:val="00323808"/>
    <w:rsid w:val="0035170E"/>
    <w:rsid w:val="003640D8"/>
    <w:rsid w:val="00381443"/>
    <w:rsid w:val="00391D40"/>
    <w:rsid w:val="00400030"/>
    <w:rsid w:val="00403A38"/>
    <w:rsid w:val="0043344E"/>
    <w:rsid w:val="00433E24"/>
    <w:rsid w:val="00461C58"/>
    <w:rsid w:val="004836E8"/>
    <w:rsid w:val="004B237C"/>
    <w:rsid w:val="004B58E7"/>
    <w:rsid w:val="004C486E"/>
    <w:rsid w:val="004D7867"/>
    <w:rsid w:val="004E5115"/>
    <w:rsid w:val="004E58C2"/>
    <w:rsid w:val="004F65E7"/>
    <w:rsid w:val="00551ECD"/>
    <w:rsid w:val="00580CD8"/>
    <w:rsid w:val="00583BD4"/>
    <w:rsid w:val="005905BD"/>
    <w:rsid w:val="005C14BA"/>
    <w:rsid w:val="006114A8"/>
    <w:rsid w:val="00685470"/>
    <w:rsid w:val="00690D2D"/>
    <w:rsid w:val="006B4627"/>
    <w:rsid w:val="006F3BDF"/>
    <w:rsid w:val="00754D5A"/>
    <w:rsid w:val="00775B30"/>
    <w:rsid w:val="00776ED7"/>
    <w:rsid w:val="0078404D"/>
    <w:rsid w:val="007B31ED"/>
    <w:rsid w:val="007C6B38"/>
    <w:rsid w:val="00813F3E"/>
    <w:rsid w:val="00830A26"/>
    <w:rsid w:val="00853E99"/>
    <w:rsid w:val="008C12F1"/>
    <w:rsid w:val="008E158A"/>
    <w:rsid w:val="00920C63"/>
    <w:rsid w:val="00937C4E"/>
    <w:rsid w:val="0098465C"/>
    <w:rsid w:val="009A6B5E"/>
    <w:rsid w:val="009F02E8"/>
    <w:rsid w:val="00A2009E"/>
    <w:rsid w:val="00A528A8"/>
    <w:rsid w:val="00A90E5A"/>
    <w:rsid w:val="00AA6CAA"/>
    <w:rsid w:val="00AB76A1"/>
    <w:rsid w:val="00AE2FD0"/>
    <w:rsid w:val="00B17D89"/>
    <w:rsid w:val="00B271A5"/>
    <w:rsid w:val="00B32E3E"/>
    <w:rsid w:val="00B50FEE"/>
    <w:rsid w:val="00B646A5"/>
    <w:rsid w:val="00B73476"/>
    <w:rsid w:val="00B770ED"/>
    <w:rsid w:val="00C615C2"/>
    <w:rsid w:val="00C622C4"/>
    <w:rsid w:val="00C67A47"/>
    <w:rsid w:val="00C73007"/>
    <w:rsid w:val="00C96CD7"/>
    <w:rsid w:val="00CA3E25"/>
    <w:rsid w:val="00CE6670"/>
    <w:rsid w:val="00D3128F"/>
    <w:rsid w:val="00D42CA0"/>
    <w:rsid w:val="00D4302C"/>
    <w:rsid w:val="00D571E5"/>
    <w:rsid w:val="00D74386"/>
    <w:rsid w:val="00D926FA"/>
    <w:rsid w:val="00DD4355"/>
    <w:rsid w:val="00DF38B6"/>
    <w:rsid w:val="00E05372"/>
    <w:rsid w:val="00E17393"/>
    <w:rsid w:val="00E21300"/>
    <w:rsid w:val="00E33CDF"/>
    <w:rsid w:val="00E43B60"/>
    <w:rsid w:val="00E65B9D"/>
    <w:rsid w:val="00E829C3"/>
    <w:rsid w:val="00E97DF7"/>
    <w:rsid w:val="00ED4AFC"/>
    <w:rsid w:val="00F34F07"/>
    <w:rsid w:val="00FB036B"/>
    <w:rsid w:val="00FF3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53A385"/>
  <w15:chartTrackingRefBased/>
  <w15:docId w15:val="{17E56100-829B-4E33-BFF2-487EA269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9A0"/>
    <w:pPr>
      <w:tabs>
        <w:tab w:val="center" w:pos="4252"/>
        <w:tab w:val="right" w:pos="8504"/>
      </w:tabs>
      <w:snapToGrid w:val="0"/>
    </w:pPr>
  </w:style>
  <w:style w:type="character" w:customStyle="1" w:styleId="a4">
    <w:name w:val="ヘッダー (文字)"/>
    <w:basedOn w:val="a0"/>
    <w:link w:val="a3"/>
    <w:uiPriority w:val="99"/>
    <w:rsid w:val="001B29A0"/>
  </w:style>
  <w:style w:type="paragraph" w:styleId="a5">
    <w:name w:val="footer"/>
    <w:basedOn w:val="a"/>
    <w:link w:val="a6"/>
    <w:uiPriority w:val="99"/>
    <w:unhideWhenUsed/>
    <w:rsid w:val="001B29A0"/>
    <w:pPr>
      <w:tabs>
        <w:tab w:val="center" w:pos="4252"/>
        <w:tab w:val="right" w:pos="8504"/>
      </w:tabs>
      <w:snapToGrid w:val="0"/>
    </w:pPr>
  </w:style>
  <w:style w:type="character" w:customStyle="1" w:styleId="a6">
    <w:name w:val="フッター (文字)"/>
    <w:basedOn w:val="a0"/>
    <w:link w:val="a5"/>
    <w:uiPriority w:val="99"/>
    <w:rsid w:val="001B29A0"/>
  </w:style>
  <w:style w:type="character" w:styleId="a7">
    <w:name w:val="annotation reference"/>
    <w:basedOn w:val="a0"/>
    <w:uiPriority w:val="99"/>
    <w:semiHidden/>
    <w:unhideWhenUsed/>
    <w:rsid w:val="006B4627"/>
    <w:rPr>
      <w:sz w:val="18"/>
      <w:szCs w:val="18"/>
    </w:rPr>
  </w:style>
  <w:style w:type="paragraph" w:styleId="a8">
    <w:name w:val="annotation text"/>
    <w:basedOn w:val="a"/>
    <w:link w:val="a9"/>
    <w:uiPriority w:val="99"/>
    <w:semiHidden/>
    <w:unhideWhenUsed/>
    <w:rsid w:val="006B4627"/>
    <w:pPr>
      <w:jc w:val="left"/>
    </w:pPr>
  </w:style>
  <w:style w:type="character" w:customStyle="1" w:styleId="a9">
    <w:name w:val="コメント文字列 (文字)"/>
    <w:basedOn w:val="a0"/>
    <w:link w:val="a8"/>
    <w:uiPriority w:val="99"/>
    <w:semiHidden/>
    <w:rsid w:val="006B4627"/>
  </w:style>
  <w:style w:type="paragraph" w:styleId="aa">
    <w:name w:val="annotation subject"/>
    <w:basedOn w:val="a8"/>
    <w:next w:val="a8"/>
    <w:link w:val="ab"/>
    <w:uiPriority w:val="99"/>
    <w:semiHidden/>
    <w:unhideWhenUsed/>
    <w:rsid w:val="006B4627"/>
    <w:rPr>
      <w:b/>
      <w:bCs/>
    </w:rPr>
  </w:style>
  <w:style w:type="character" w:customStyle="1" w:styleId="ab">
    <w:name w:val="コメント内容 (文字)"/>
    <w:basedOn w:val="a9"/>
    <w:link w:val="aa"/>
    <w:uiPriority w:val="99"/>
    <w:semiHidden/>
    <w:rsid w:val="006B4627"/>
    <w:rPr>
      <w:b/>
      <w:bCs/>
    </w:rPr>
  </w:style>
  <w:style w:type="paragraph" w:styleId="ac">
    <w:name w:val="Balloon Text"/>
    <w:basedOn w:val="a"/>
    <w:link w:val="ad"/>
    <w:uiPriority w:val="99"/>
    <w:semiHidden/>
    <w:unhideWhenUsed/>
    <w:rsid w:val="006B46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4627"/>
    <w:rPr>
      <w:rFonts w:asciiTheme="majorHAnsi" w:eastAsiaTheme="majorEastAsia" w:hAnsiTheme="majorHAnsi" w:cstheme="majorBidi"/>
      <w:sz w:val="18"/>
      <w:szCs w:val="18"/>
    </w:rPr>
  </w:style>
  <w:style w:type="paragraph" w:styleId="ae">
    <w:name w:val="Revision"/>
    <w:hidden/>
    <w:uiPriority w:val="99"/>
    <w:semiHidden/>
    <w:rsid w:val="009F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千葉県立保健医療大学</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紀子</dc:creator>
  <cp:keywords/>
  <dc:description/>
  <cp:lastModifiedBy>佐藤 紀子</cp:lastModifiedBy>
  <cp:revision>6</cp:revision>
  <dcterms:created xsi:type="dcterms:W3CDTF">2022-01-24T10:37:00Z</dcterms:created>
  <dcterms:modified xsi:type="dcterms:W3CDTF">2022-02-28T01:41:00Z</dcterms:modified>
</cp:coreProperties>
</file>